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086"/>
        <w:spacing w:before="96" w:line="164"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14:textOutline w14:w="7972" w14:cap="sq" w14:cmpd="sng">
            <w14:solidFill>
              <w14:srgbClr w14:val="000000"/>
            </w14:solidFill>
            <w14:prstDash w14:val="solid"/>
            <w14:bevel/>
          </w14:textOutline>
          <w:spacing w:val="20"/>
        </w:rPr>
        <w:t>广</w:t>
      </w:r>
      <w:r>
        <w:rPr>
          <w:rFonts w:ascii="Microsoft YaHei" w:hAnsi="Microsoft YaHei" w:eastAsia="Microsoft YaHei" w:cs="Microsoft YaHei"/>
          <w:sz w:val="43"/>
          <w:szCs w:val="43"/>
          <w14:textOutline w14:w="7972" w14:cap="sq" w14:cmpd="sng">
            <w14:solidFill>
              <w14:srgbClr w14:val="000000"/>
            </w14:solidFill>
            <w14:prstDash w14:val="solid"/>
            <w14:bevel/>
          </w14:textOutline>
          <w:spacing w:val="10"/>
        </w:rPr>
        <w:t>州期货交易所碳酸锂期货合约</w:t>
      </w:r>
    </w:p>
    <w:tbl>
      <w:tblPr>
        <w:tblStyle w:val="2"/>
        <w:tblW w:w="8227" w:type="dxa"/>
        <w:tblInd w:w="5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54"/>
        <w:gridCol w:w="5473"/>
      </w:tblGrid>
      <w:tr>
        <w:trPr>
          <w:trHeight w:val="584" w:hRule="atLeast"/>
        </w:trPr>
        <w:tc>
          <w:tcPr>
            <w:tcW w:w="2754" w:type="dxa"/>
            <w:vAlign w:val="top"/>
          </w:tcPr>
          <w:p>
            <w:pPr>
              <w:ind w:left="131"/>
              <w:spacing w:before="195" w:line="221" w:lineRule="auto"/>
              <w:rPr>
                <w:rFonts w:ascii="FangSong" w:hAnsi="FangSong" w:eastAsia="FangSong" w:cs="FangSong"/>
                <w:sz w:val="31"/>
                <w:szCs w:val="31"/>
              </w:rPr>
            </w:pPr>
            <w:r>
              <w:rPr>
                <w:rFonts w:ascii="FangSong" w:hAnsi="FangSong" w:eastAsia="FangSong" w:cs="FangSong"/>
                <w:sz w:val="31"/>
                <w:szCs w:val="31"/>
                <w:spacing w:val="4"/>
              </w:rPr>
              <w:t>交易品</w:t>
            </w:r>
            <w:r>
              <w:rPr>
                <w:rFonts w:ascii="FangSong" w:hAnsi="FangSong" w:eastAsia="FangSong" w:cs="FangSong"/>
                <w:sz w:val="31"/>
                <w:szCs w:val="31"/>
                <w:spacing w:val="3"/>
              </w:rPr>
              <w:t>种</w:t>
            </w:r>
          </w:p>
        </w:tc>
        <w:tc>
          <w:tcPr>
            <w:tcW w:w="5473" w:type="dxa"/>
            <w:vAlign w:val="top"/>
          </w:tcPr>
          <w:p>
            <w:pPr>
              <w:ind w:left="110"/>
              <w:spacing w:before="195" w:line="224" w:lineRule="auto"/>
              <w:rPr>
                <w:rFonts w:ascii="FangSong" w:hAnsi="FangSong" w:eastAsia="FangSong" w:cs="FangSong"/>
                <w:sz w:val="31"/>
                <w:szCs w:val="31"/>
              </w:rPr>
            </w:pPr>
            <w:r>
              <w:rPr>
                <w:rFonts w:ascii="FangSong" w:hAnsi="FangSong" w:eastAsia="FangSong" w:cs="FangSong"/>
                <w:sz w:val="31"/>
                <w:szCs w:val="31"/>
                <w:spacing w:val="8"/>
              </w:rPr>
              <w:t>碳酸</w:t>
            </w:r>
            <w:r>
              <w:rPr>
                <w:rFonts w:ascii="FangSong" w:hAnsi="FangSong" w:eastAsia="FangSong" w:cs="FangSong"/>
                <w:sz w:val="31"/>
                <w:szCs w:val="31"/>
                <w:spacing w:val="7"/>
              </w:rPr>
              <w:t>锂</w:t>
            </w:r>
          </w:p>
        </w:tc>
      </w:tr>
      <w:tr>
        <w:trPr>
          <w:trHeight w:val="580" w:hRule="atLeast"/>
        </w:trPr>
        <w:tc>
          <w:tcPr>
            <w:tcW w:w="2754" w:type="dxa"/>
            <w:vAlign w:val="top"/>
          </w:tcPr>
          <w:p>
            <w:pPr>
              <w:ind w:left="131"/>
              <w:spacing w:before="191" w:line="221" w:lineRule="auto"/>
              <w:rPr>
                <w:rFonts w:ascii="FangSong" w:hAnsi="FangSong" w:eastAsia="FangSong" w:cs="FangSong"/>
                <w:sz w:val="31"/>
                <w:szCs w:val="31"/>
              </w:rPr>
            </w:pPr>
            <w:r>
              <w:rPr>
                <w:rFonts w:ascii="FangSong" w:hAnsi="FangSong" w:eastAsia="FangSong" w:cs="FangSong"/>
                <w:sz w:val="31"/>
                <w:szCs w:val="31"/>
                <w:spacing w:val="4"/>
              </w:rPr>
              <w:t>交易单</w:t>
            </w:r>
            <w:r>
              <w:rPr>
                <w:rFonts w:ascii="FangSong" w:hAnsi="FangSong" w:eastAsia="FangSong" w:cs="FangSong"/>
                <w:sz w:val="31"/>
                <w:szCs w:val="31"/>
                <w:spacing w:val="3"/>
              </w:rPr>
              <w:t>位</w:t>
            </w:r>
          </w:p>
        </w:tc>
        <w:tc>
          <w:tcPr>
            <w:tcW w:w="5473" w:type="dxa"/>
            <w:vAlign w:val="top"/>
          </w:tcPr>
          <w:p>
            <w:pPr>
              <w:ind w:left="141"/>
              <w:spacing w:before="133" w:line="429" w:lineRule="exact"/>
              <w:rPr>
                <w:rFonts w:ascii="FangSong" w:hAnsi="FangSong" w:eastAsia="FangSong" w:cs="FangSong"/>
                <w:sz w:val="31"/>
                <w:szCs w:val="31"/>
              </w:rPr>
            </w:pPr>
            <w:r>
              <w:rPr>
                <w:rFonts w:ascii="Times New Roman" w:hAnsi="Times New Roman" w:eastAsia="Times New Roman" w:cs="Times New Roman"/>
                <w:sz w:val="31"/>
                <w:szCs w:val="31"/>
                <w:spacing w:val="-4"/>
                <w:position w:val="2"/>
              </w:rPr>
              <w:t>1</w:t>
            </w:r>
            <w:r>
              <w:rPr>
                <w:rFonts w:ascii="FangSong" w:hAnsi="FangSong" w:eastAsia="FangSong" w:cs="FangSong"/>
                <w:sz w:val="31"/>
                <w:szCs w:val="31"/>
                <w:spacing w:val="-3"/>
                <w:position w:val="2"/>
              </w:rPr>
              <w:t>吨</w:t>
            </w:r>
            <w:r>
              <w:rPr>
                <w:rFonts w:ascii="Times New Roman" w:hAnsi="Times New Roman" w:eastAsia="Times New Roman" w:cs="Times New Roman"/>
                <w:sz w:val="31"/>
                <w:szCs w:val="31"/>
                <w:spacing w:val="-2"/>
                <w:position w:val="2"/>
              </w:rPr>
              <w:t>/</w:t>
            </w:r>
            <w:r>
              <w:rPr>
                <w:rFonts w:ascii="FangSong" w:hAnsi="FangSong" w:eastAsia="FangSong" w:cs="FangSong"/>
                <w:sz w:val="31"/>
                <w:szCs w:val="31"/>
                <w:spacing w:val="-2"/>
                <w:position w:val="2"/>
              </w:rPr>
              <w:t>手</w:t>
            </w:r>
          </w:p>
        </w:tc>
      </w:tr>
      <w:tr>
        <w:trPr>
          <w:trHeight w:val="580" w:hRule="atLeast"/>
        </w:trPr>
        <w:tc>
          <w:tcPr>
            <w:tcW w:w="2754" w:type="dxa"/>
            <w:vAlign w:val="top"/>
          </w:tcPr>
          <w:p>
            <w:pPr>
              <w:ind w:left="129"/>
              <w:spacing w:before="192" w:line="221" w:lineRule="auto"/>
              <w:rPr>
                <w:rFonts w:ascii="FangSong" w:hAnsi="FangSong" w:eastAsia="FangSong" w:cs="FangSong"/>
                <w:sz w:val="31"/>
                <w:szCs w:val="31"/>
              </w:rPr>
            </w:pPr>
            <w:r>
              <w:rPr>
                <w:rFonts w:ascii="FangSong" w:hAnsi="FangSong" w:eastAsia="FangSong" w:cs="FangSong"/>
                <w:sz w:val="31"/>
                <w:szCs w:val="31"/>
                <w:spacing w:val="4"/>
              </w:rPr>
              <w:t>报价单位</w:t>
            </w:r>
          </w:p>
        </w:tc>
        <w:tc>
          <w:tcPr>
            <w:tcW w:w="5473" w:type="dxa"/>
            <w:vAlign w:val="top"/>
          </w:tcPr>
          <w:p>
            <w:pPr>
              <w:ind w:left="127"/>
              <w:spacing w:before="133" w:line="429" w:lineRule="exact"/>
              <w:rPr>
                <w:rFonts w:ascii="FangSong" w:hAnsi="FangSong" w:eastAsia="FangSong" w:cs="FangSong"/>
                <w:sz w:val="31"/>
                <w:szCs w:val="31"/>
              </w:rPr>
            </w:pPr>
            <w:r>
              <w:rPr>
                <w:rFonts w:ascii="FangSong" w:hAnsi="FangSong" w:eastAsia="FangSong" w:cs="FangSong"/>
                <w:sz w:val="31"/>
                <w:szCs w:val="31"/>
                <w:spacing w:val="-17"/>
                <w:position w:val="2"/>
              </w:rPr>
              <w:t>元</w:t>
            </w:r>
            <w:r>
              <w:rPr>
                <w:rFonts w:ascii="FangSong" w:hAnsi="FangSong" w:eastAsia="FangSong" w:cs="FangSong"/>
                <w:sz w:val="31"/>
                <w:szCs w:val="31"/>
                <w:spacing w:val="-9"/>
                <w:position w:val="2"/>
              </w:rPr>
              <w:t xml:space="preserve"> </w:t>
            </w:r>
            <w:r>
              <w:rPr>
                <w:rFonts w:ascii="FangSong" w:hAnsi="FangSong" w:eastAsia="FangSong" w:cs="FangSong"/>
                <w:sz w:val="31"/>
                <w:szCs w:val="31"/>
                <w:spacing w:val="-9"/>
                <w:position w:val="2"/>
              </w:rPr>
              <w:t>(人民币</w:t>
            </w:r>
            <w:r>
              <w:rPr>
                <w:rFonts w:ascii="FangSong" w:hAnsi="FangSong" w:eastAsia="FangSong" w:cs="FangSong"/>
                <w:sz w:val="31"/>
                <w:szCs w:val="31"/>
                <w:spacing w:val="-9"/>
                <w:position w:val="2"/>
              </w:rPr>
              <w:t xml:space="preserve"> </w:t>
            </w:r>
            <w:r>
              <w:rPr>
                <w:rFonts w:ascii="FangSong" w:hAnsi="FangSong" w:eastAsia="FangSong" w:cs="FangSong"/>
                <w:sz w:val="31"/>
                <w:szCs w:val="31"/>
                <w:spacing w:val="-9"/>
                <w:position w:val="2"/>
              </w:rPr>
              <w:t>)</w:t>
            </w:r>
            <w:r>
              <w:rPr>
                <w:rFonts w:ascii="FangSong" w:hAnsi="FangSong" w:eastAsia="FangSong" w:cs="FangSong"/>
                <w:sz w:val="31"/>
                <w:szCs w:val="31"/>
                <w:spacing w:val="-9"/>
                <w:position w:val="2"/>
              </w:rPr>
              <w:t xml:space="preserve"> </w:t>
            </w:r>
            <w:r>
              <w:rPr>
                <w:rFonts w:ascii="Times New Roman" w:hAnsi="Times New Roman" w:eastAsia="Times New Roman" w:cs="Times New Roman"/>
                <w:sz w:val="31"/>
                <w:szCs w:val="31"/>
                <w:spacing w:val="-9"/>
                <w:position w:val="2"/>
              </w:rPr>
              <w:t>/</w:t>
            </w:r>
            <w:r>
              <w:rPr>
                <w:rFonts w:ascii="FangSong" w:hAnsi="FangSong" w:eastAsia="FangSong" w:cs="FangSong"/>
                <w:sz w:val="31"/>
                <w:szCs w:val="31"/>
                <w:spacing w:val="-9"/>
                <w:position w:val="2"/>
              </w:rPr>
              <w:t>吨</w:t>
            </w:r>
          </w:p>
        </w:tc>
      </w:tr>
      <w:tr>
        <w:trPr>
          <w:trHeight w:val="580" w:hRule="atLeast"/>
        </w:trPr>
        <w:tc>
          <w:tcPr>
            <w:tcW w:w="2754" w:type="dxa"/>
            <w:vAlign w:val="top"/>
          </w:tcPr>
          <w:p>
            <w:pPr>
              <w:ind w:left="127"/>
              <w:spacing w:before="192" w:line="222" w:lineRule="auto"/>
              <w:rPr>
                <w:rFonts w:ascii="FangSong" w:hAnsi="FangSong" w:eastAsia="FangSong" w:cs="FangSong"/>
                <w:sz w:val="31"/>
                <w:szCs w:val="31"/>
              </w:rPr>
            </w:pPr>
            <w:r>
              <w:rPr>
                <w:rFonts w:ascii="FangSong" w:hAnsi="FangSong" w:eastAsia="FangSong" w:cs="FangSong"/>
                <w:sz w:val="31"/>
                <w:szCs w:val="31"/>
                <w:spacing w:val="9"/>
              </w:rPr>
              <w:t>最</w:t>
            </w:r>
            <w:r>
              <w:rPr>
                <w:rFonts w:ascii="FangSong" w:hAnsi="FangSong" w:eastAsia="FangSong" w:cs="FangSong"/>
                <w:sz w:val="31"/>
                <w:szCs w:val="31"/>
                <w:spacing w:val="6"/>
              </w:rPr>
              <w:t>小变动价位</w:t>
            </w:r>
          </w:p>
        </w:tc>
        <w:tc>
          <w:tcPr>
            <w:tcW w:w="5473" w:type="dxa"/>
            <w:vAlign w:val="top"/>
          </w:tcPr>
          <w:p>
            <w:pPr>
              <w:ind w:left="119"/>
              <w:spacing w:before="134" w:line="429" w:lineRule="exact"/>
              <w:rPr>
                <w:rFonts w:ascii="FangSong" w:hAnsi="FangSong" w:eastAsia="FangSong" w:cs="FangSong"/>
                <w:sz w:val="31"/>
                <w:szCs w:val="31"/>
              </w:rPr>
            </w:pPr>
            <w:r>
              <w:rPr>
                <w:rFonts w:ascii="Times New Roman" w:hAnsi="Times New Roman" w:eastAsia="Times New Roman" w:cs="Times New Roman"/>
                <w:sz w:val="31"/>
                <w:szCs w:val="31"/>
                <w:spacing w:val="5"/>
                <w:position w:val="1"/>
              </w:rPr>
              <w:t>5</w:t>
            </w:r>
            <w:r>
              <w:rPr>
                <w:rFonts w:ascii="Times New Roman" w:hAnsi="Times New Roman" w:eastAsia="Times New Roman" w:cs="Times New Roman"/>
                <w:sz w:val="31"/>
                <w:szCs w:val="31"/>
                <w:spacing w:val="3"/>
                <w:position w:val="1"/>
              </w:rPr>
              <w:t>0</w:t>
            </w:r>
            <w:r>
              <w:rPr>
                <w:rFonts w:ascii="FangSong" w:hAnsi="FangSong" w:eastAsia="FangSong" w:cs="FangSong"/>
                <w:sz w:val="31"/>
                <w:szCs w:val="31"/>
                <w:spacing w:val="3"/>
                <w:position w:val="1"/>
              </w:rPr>
              <w:t>元</w:t>
            </w:r>
            <w:r>
              <w:rPr>
                <w:rFonts w:ascii="Times New Roman" w:hAnsi="Times New Roman" w:eastAsia="Times New Roman" w:cs="Times New Roman"/>
                <w:sz w:val="31"/>
                <w:szCs w:val="31"/>
                <w:spacing w:val="3"/>
                <w:position w:val="1"/>
              </w:rPr>
              <w:t>/</w:t>
            </w:r>
            <w:r>
              <w:rPr>
                <w:rFonts w:ascii="FangSong" w:hAnsi="FangSong" w:eastAsia="FangSong" w:cs="FangSong"/>
                <w:sz w:val="31"/>
                <w:szCs w:val="31"/>
                <w:spacing w:val="3"/>
                <w:position w:val="1"/>
              </w:rPr>
              <w:t>吨</w:t>
            </w:r>
          </w:p>
        </w:tc>
      </w:tr>
      <w:tr>
        <w:trPr>
          <w:trHeight w:val="580" w:hRule="atLeast"/>
        </w:trPr>
        <w:tc>
          <w:tcPr>
            <w:tcW w:w="2754" w:type="dxa"/>
            <w:vAlign w:val="top"/>
          </w:tcPr>
          <w:p>
            <w:pPr>
              <w:ind w:left="131"/>
              <w:spacing w:before="192" w:line="222" w:lineRule="auto"/>
              <w:rPr>
                <w:rFonts w:ascii="FangSong" w:hAnsi="FangSong" w:eastAsia="FangSong" w:cs="FangSong"/>
                <w:sz w:val="31"/>
                <w:szCs w:val="31"/>
              </w:rPr>
            </w:pPr>
            <w:r>
              <w:rPr>
                <w:rFonts w:ascii="FangSong" w:hAnsi="FangSong" w:eastAsia="FangSong" w:cs="FangSong"/>
                <w:sz w:val="31"/>
                <w:szCs w:val="31"/>
                <w:spacing w:val="6"/>
              </w:rPr>
              <w:t>涨跌停板幅度</w:t>
            </w:r>
          </w:p>
        </w:tc>
        <w:tc>
          <w:tcPr>
            <w:tcW w:w="5473" w:type="dxa"/>
            <w:vAlign w:val="top"/>
          </w:tcPr>
          <w:p>
            <w:pPr>
              <w:ind w:left="124"/>
              <w:spacing w:before="132" w:line="429" w:lineRule="exact"/>
              <w:rPr>
                <w:rFonts w:ascii="Times New Roman" w:hAnsi="Times New Roman" w:eastAsia="Times New Roman" w:cs="Times New Roman"/>
                <w:sz w:val="31"/>
                <w:szCs w:val="31"/>
              </w:rPr>
            </w:pPr>
            <w:r>
              <w:rPr>
                <w:rFonts w:ascii="FangSong" w:hAnsi="FangSong" w:eastAsia="FangSong" w:cs="FangSong"/>
                <w:sz w:val="31"/>
                <w:szCs w:val="31"/>
                <w:spacing w:val="10"/>
                <w:position w:val="1"/>
              </w:rPr>
              <w:t>上</w:t>
            </w:r>
            <w:r>
              <w:rPr>
                <w:rFonts w:ascii="FangSong" w:hAnsi="FangSong" w:eastAsia="FangSong" w:cs="FangSong"/>
                <w:sz w:val="31"/>
                <w:szCs w:val="31"/>
                <w:spacing w:val="7"/>
                <w:position w:val="1"/>
              </w:rPr>
              <w:t>一交易日结算价</w:t>
            </w:r>
            <w:r>
              <w:rPr>
                <w:rFonts w:ascii="Times New Roman" w:hAnsi="Times New Roman" w:eastAsia="Times New Roman" w:cs="Times New Roman"/>
                <w:sz w:val="31"/>
                <w:szCs w:val="31"/>
                <w:spacing w:val="7"/>
                <w:position w:val="1"/>
              </w:rPr>
              <w:t>±4%</w:t>
            </w:r>
          </w:p>
        </w:tc>
      </w:tr>
      <w:tr>
        <w:trPr>
          <w:trHeight w:val="1139" w:hRule="atLeast"/>
        </w:trPr>
        <w:tc>
          <w:tcPr>
            <w:tcW w:w="2754" w:type="dxa"/>
            <w:vAlign w:val="top"/>
          </w:tcPr>
          <w:p>
            <w:pPr>
              <w:spacing w:line="370" w:lineRule="auto"/>
              <w:rPr>
                <w:rFonts w:ascii="Arial"/>
                <w:sz w:val="21"/>
              </w:rPr>
            </w:pPr>
            <w:r/>
          </w:p>
          <w:p>
            <w:pPr>
              <w:ind w:left="123"/>
              <w:spacing w:before="101" w:line="222" w:lineRule="auto"/>
              <w:rPr>
                <w:rFonts w:ascii="FangSong" w:hAnsi="FangSong" w:eastAsia="FangSong" w:cs="FangSong"/>
                <w:sz w:val="31"/>
                <w:szCs w:val="31"/>
              </w:rPr>
            </w:pPr>
            <w:r>
              <w:rPr>
                <w:rFonts w:ascii="FangSong" w:hAnsi="FangSong" w:eastAsia="FangSong" w:cs="FangSong"/>
                <w:sz w:val="31"/>
                <w:szCs w:val="31"/>
                <w:spacing w:val="7"/>
              </w:rPr>
              <w:t>合</w:t>
            </w:r>
            <w:r>
              <w:rPr>
                <w:rFonts w:ascii="FangSong" w:hAnsi="FangSong" w:eastAsia="FangSong" w:cs="FangSong"/>
                <w:sz w:val="31"/>
                <w:szCs w:val="31"/>
                <w:spacing w:val="5"/>
              </w:rPr>
              <w:t>约月份</w:t>
            </w:r>
          </w:p>
        </w:tc>
        <w:tc>
          <w:tcPr>
            <w:tcW w:w="5473" w:type="dxa"/>
            <w:vAlign w:val="top"/>
          </w:tcPr>
          <w:p>
            <w:pPr>
              <w:ind w:left="141"/>
              <w:spacing w:before="245" w:line="506" w:lineRule="exact"/>
              <w:rPr>
                <w:rFonts w:ascii="Times New Roman" w:hAnsi="Times New Roman" w:eastAsia="Times New Roman" w:cs="Times New Roman"/>
                <w:sz w:val="31"/>
                <w:szCs w:val="31"/>
              </w:rPr>
            </w:pPr>
            <w:r>
              <w:rPr>
                <w:rFonts w:ascii="Times New Roman" w:hAnsi="Times New Roman" w:eastAsia="Times New Roman" w:cs="Times New Roman"/>
                <w:sz w:val="31"/>
                <w:szCs w:val="31"/>
                <w:spacing w:val="-25"/>
                <w:position w:val="20"/>
              </w:rPr>
              <w:t>1</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2</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3</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4</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5</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6</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7</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8</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9</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10</w:t>
            </w:r>
            <w:r>
              <w:rPr>
                <w:rFonts w:ascii="Times New Roman" w:hAnsi="Times New Roman" w:eastAsia="Times New Roman" w:cs="Times New Roman"/>
                <w:sz w:val="31"/>
                <w:szCs w:val="31"/>
                <w:spacing w:val="-20"/>
                <w:position w:val="20"/>
              </w:rPr>
              <w:t xml:space="preserve"> </w:t>
            </w:r>
            <w:r>
              <w:rPr>
                <w:rFonts w:ascii="FangSong" w:hAnsi="FangSong" w:eastAsia="FangSong" w:cs="FangSong"/>
                <w:sz w:val="31"/>
                <w:szCs w:val="31"/>
                <w:spacing w:val="-20"/>
                <w:position w:val="20"/>
              </w:rPr>
              <w:t>、</w:t>
            </w:r>
            <w:r>
              <w:rPr>
                <w:rFonts w:ascii="Times New Roman" w:hAnsi="Times New Roman" w:eastAsia="Times New Roman" w:cs="Times New Roman"/>
                <w:sz w:val="31"/>
                <w:szCs w:val="31"/>
                <w:spacing w:val="-20"/>
                <w:position w:val="20"/>
              </w:rPr>
              <w:t>11</w:t>
            </w:r>
          </w:p>
          <w:p>
            <w:pPr>
              <w:ind w:left="142"/>
              <w:spacing w:line="223" w:lineRule="auto"/>
              <w:rPr>
                <w:rFonts w:ascii="FangSong" w:hAnsi="FangSong" w:eastAsia="FangSong" w:cs="FangSong"/>
                <w:sz w:val="31"/>
                <w:szCs w:val="31"/>
              </w:rPr>
            </w:pPr>
            <w:r>
              <w:rPr>
                <w:rFonts w:ascii="FangSong" w:hAnsi="FangSong" w:eastAsia="FangSong" w:cs="FangSong"/>
                <w:sz w:val="31"/>
                <w:szCs w:val="31"/>
                <w:spacing w:val="-3"/>
              </w:rPr>
              <w:t>、</w:t>
            </w:r>
            <w:r>
              <w:rPr>
                <w:rFonts w:ascii="Times New Roman" w:hAnsi="Times New Roman" w:eastAsia="Times New Roman" w:cs="Times New Roman"/>
                <w:sz w:val="31"/>
                <w:szCs w:val="31"/>
                <w:spacing w:val="-2"/>
              </w:rPr>
              <w:t>12</w:t>
            </w:r>
            <w:r>
              <w:rPr>
                <w:rFonts w:ascii="FangSong" w:hAnsi="FangSong" w:eastAsia="FangSong" w:cs="FangSong"/>
                <w:sz w:val="31"/>
                <w:szCs w:val="31"/>
                <w:spacing w:val="-2"/>
              </w:rPr>
              <w:t>月</w:t>
            </w:r>
          </w:p>
        </w:tc>
      </w:tr>
      <w:tr>
        <w:trPr>
          <w:trHeight w:val="1699" w:hRule="atLeast"/>
        </w:trPr>
        <w:tc>
          <w:tcPr>
            <w:tcW w:w="2754" w:type="dxa"/>
            <w:vAlign w:val="top"/>
          </w:tcPr>
          <w:p>
            <w:pPr>
              <w:spacing w:line="324" w:lineRule="auto"/>
              <w:rPr>
                <w:rFonts w:ascii="Arial"/>
                <w:sz w:val="21"/>
              </w:rPr>
            </w:pPr>
            <w:r/>
          </w:p>
          <w:p>
            <w:pPr>
              <w:spacing w:line="325" w:lineRule="auto"/>
              <w:rPr>
                <w:rFonts w:ascii="Arial"/>
                <w:sz w:val="21"/>
              </w:rPr>
            </w:pPr>
            <w:r/>
          </w:p>
          <w:p>
            <w:pPr>
              <w:ind w:left="131"/>
              <w:spacing w:before="101" w:line="223" w:lineRule="auto"/>
              <w:rPr>
                <w:rFonts w:ascii="FangSong" w:hAnsi="FangSong" w:eastAsia="FangSong" w:cs="FangSong"/>
                <w:sz w:val="31"/>
                <w:szCs w:val="31"/>
              </w:rPr>
            </w:pPr>
            <w:r>
              <w:rPr>
                <w:rFonts w:ascii="FangSong" w:hAnsi="FangSong" w:eastAsia="FangSong" w:cs="FangSong"/>
                <w:sz w:val="31"/>
                <w:szCs w:val="31"/>
                <w:spacing w:val="4"/>
              </w:rPr>
              <w:t>交易时</w:t>
            </w:r>
            <w:r>
              <w:rPr>
                <w:rFonts w:ascii="FangSong" w:hAnsi="FangSong" w:eastAsia="FangSong" w:cs="FangSong"/>
                <w:sz w:val="31"/>
                <w:szCs w:val="31"/>
                <w:spacing w:val="3"/>
              </w:rPr>
              <w:t>间</w:t>
            </w:r>
          </w:p>
        </w:tc>
        <w:tc>
          <w:tcPr>
            <w:tcW w:w="5473" w:type="dxa"/>
            <w:vAlign w:val="top"/>
          </w:tcPr>
          <w:p>
            <w:pPr>
              <w:ind w:left="137" w:right="108" w:hanging="21"/>
              <w:spacing w:before="191" w:line="334" w:lineRule="auto"/>
              <w:rPr>
                <w:rFonts w:ascii="FangSong" w:hAnsi="FangSong" w:eastAsia="FangSong" w:cs="FangSong"/>
                <w:sz w:val="31"/>
                <w:szCs w:val="31"/>
              </w:rPr>
            </w:pPr>
            <w:r>
              <w:rPr>
                <w:rFonts w:ascii="FangSong" w:hAnsi="FangSong" w:eastAsia="FangSong" w:cs="FangSong"/>
                <w:sz w:val="31"/>
                <w:szCs w:val="31"/>
                <w:spacing w:val="9"/>
              </w:rPr>
              <w:t>每</w:t>
            </w:r>
            <w:r>
              <w:rPr>
                <w:rFonts w:ascii="FangSong" w:hAnsi="FangSong" w:eastAsia="FangSong" w:cs="FangSong"/>
                <w:sz w:val="31"/>
                <w:szCs w:val="31"/>
                <w:spacing w:val="7"/>
              </w:rPr>
              <w:t>周一至周五</w:t>
            </w:r>
            <w:r>
              <w:rPr>
                <w:rFonts w:ascii="FangSong" w:hAnsi="FangSong" w:eastAsia="FangSong" w:cs="FangSong"/>
                <w:sz w:val="31"/>
                <w:szCs w:val="31"/>
                <w:spacing w:val="7"/>
              </w:rPr>
              <w:t xml:space="preserve"> </w:t>
            </w:r>
            <w:r>
              <w:rPr>
                <w:rFonts w:ascii="FangSong" w:hAnsi="FangSong" w:eastAsia="FangSong" w:cs="FangSong"/>
                <w:sz w:val="31"/>
                <w:szCs w:val="31"/>
                <w:spacing w:val="7"/>
              </w:rPr>
              <w:t>(北京时间</w:t>
            </w:r>
            <w:r>
              <w:rPr>
                <w:rFonts w:ascii="FangSong" w:hAnsi="FangSong" w:eastAsia="FangSong" w:cs="FangSong"/>
                <w:sz w:val="31"/>
                <w:szCs w:val="31"/>
                <w:spacing w:val="7"/>
              </w:rPr>
              <w:t xml:space="preserve"> </w:t>
            </w:r>
            <w:r>
              <w:rPr>
                <w:rFonts w:ascii="FangSong" w:hAnsi="FangSong" w:eastAsia="FangSong" w:cs="FangSong"/>
                <w:sz w:val="31"/>
                <w:szCs w:val="31"/>
                <w:spacing w:val="7"/>
              </w:rPr>
              <w:t>法定节假日</w:t>
            </w:r>
            <w:r>
              <w:rPr>
                <w:rFonts w:ascii="FangSong" w:hAnsi="FangSong" w:eastAsia="FangSong" w:cs="FangSong"/>
                <w:sz w:val="31"/>
                <w:szCs w:val="31"/>
              </w:rPr>
              <w:t xml:space="preserve"> </w:t>
            </w:r>
            <w:r>
              <w:rPr>
                <w:rFonts w:ascii="FangSong" w:hAnsi="FangSong" w:eastAsia="FangSong" w:cs="FangSong"/>
                <w:sz w:val="31"/>
                <w:szCs w:val="31"/>
                <w:spacing w:val="-15"/>
              </w:rPr>
              <w:t>除</w:t>
            </w:r>
            <w:r>
              <w:rPr>
                <w:rFonts w:ascii="FangSong" w:hAnsi="FangSong" w:eastAsia="FangSong" w:cs="FangSong"/>
                <w:sz w:val="31"/>
                <w:szCs w:val="31"/>
                <w:spacing w:val="-8"/>
              </w:rPr>
              <w:t>外</w:t>
            </w:r>
            <w:r>
              <w:rPr>
                <w:rFonts w:ascii="FangSong" w:hAnsi="FangSong" w:eastAsia="FangSong" w:cs="FangSong"/>
                <w:sz w:val="31"/>
                <w:szCs w:val="31"/>
                <w:spacing w:val="-8"/>
              </w:rPr>
              <w:t xml:space="preserve"> </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Times New Roman" w:hAnsi="Times New Roman" w:eastAsia="Times New Roman" w:cs="Times New Roman"/>
                <w:sz w:val="31"/>
                <w:szCs w:val="31"/>
                <w:spacing w:val="-8"/>
              </w:rPr>
              <w:t>9:00~</w:t>
            </w:r>
            <w:r>
              <w:rPr>
                <w:rFonts w:ascii="Times New Roman" w:hAnsi="Times New Roman" w:eastAsia="Times New Roman" w:cs="Times New Roman"/>
                <w:sz w:val="31"/>
                <w:szCs w:val="31"/>
                <w:spacing w:val="-8"/>
              </w:rPr>
              <w:t xml:space="preserve"> </w:t>
            </w:r>
            <w:r>
              <w:rPr>
                <w:rFonts w:ascii="Times New Roman" w:hAnsi="Times New Roman" w:eastAsia="Times New Roman" w:cs="Times New Roman"/>
                <w:sz w:val="31"/>
                <w:szCs w:val="31"/>
                <w:spacing w:val="-8"/>
              </w:rPr>
              <w:t>11:30</w:t>
            </w:r>
            <w:r>
              <w:rPr>
                <w:rFonts w:ascii="FangSong" w:hAnsi="FangSong" w:eastAsia="FangSong" w:cs="FangSong"/>
                <w:sz w:val="31"/>
                <w:szCs w:val="31"/>
                <w:spacing w:val="-8"/>
              </w:rPr>
              <w:t>，</w:t>
            </w:r>
            <w:r>
              <w:rPr>
                <w:rFonts w:ascii="Times New Roman" w:hAnsi="Times New Roman" w:eastAsia="Times New Roman" w:cs="Times New Roman"/>
                <w:sz w:val="31"/>
                <w:szCs w:val="31"/>
                <w:spacing w:val="-8"/>
              </w:rPr>
              <w:t>13:30~</w:t>
            </w:r>
            <w:r>
              <w:rPr>
                <w:rFonts w:ascii="Times New Roman" w:hAnsi="Times New Roman" w:eastAsia="Times New Roman" w:cs="Times New Roman"/>
                <w:sz w:val="31"/>
                <w:szCs w:val="31"/>
                <w:spacing w:val="-8"/>
              </w:rPr>
              <w:t xml:space="preserve"> </w:t>
            </w:r>
            <w:r>
              <w:rPr>
                <w:rFonts w:ascii="Times New Roman" w:hAnsi="Times New Roman" w:eastAsia="Times New Roman" w:cs="Times New Roman"/>
                <w:sz w:val="31"/>
                <w:szCs w:val="31"/>
                <w:spacing w:val="-8"/>
              </w:rPr>
              <w:t>15:00</w:t>
            </w:r>
            <w:r>
              <w:rPr>
                <w:rFonts w:ascii="FangSong" w:hAnsi="FangSong" w:eastAsia="FangSong" w:cs="FangSong"/>
                <w:sz w:val="31"/>
                <w:szCs w:val="31"/>
                <w:spacing w:val="-8"/>
              </w:rPr>
              <w:t>，及交</w:t>
            </w:r>
          </w:p>
          <w:p>
            <w:pPr>
              <w:ind w:left="135"/>
              <w:spacing w:before="1" w:line="221" w:lineRule="auto"/>
              <w:rPr>
                <w:rFonts w:ascii="FangSong" w:hAnsi="FangSong" w:eastAsia="FangSong" w:cs="FangSong"/>
                <w:sz w:val="31"/>
                <w:szCs w:val="31"/>
              </w:rPr>
            </w:pPr>
            <w:r>
              <w:rPr>
                <w:rFonts w:ascii="FangSong" w:hAnsi="FangSong" w:eastAsia="FangSong" w:cs="FangSong"/>
                <w:sz w:val="31"/>
                <w:szCs w:val="31"/>
                <w:spacing w:val="10"/>
              </w:rPr>
              <w:t>易</w:t>
            </w:r>
            <w:r>
              <w:rPr>
                <w:rFonts w:ascii="FangSong" w:hAnsi="FangSong" w:eastAsia="FangSong" w:cs="FangSong"/>
                <w:sz w:val="31"/>
                <w:szCs w:val="31"/>
                <w:spacing w:val="6"/>
              </w:rPr>
              <w:t>所规定的其他时间</w:t>
            </w:r>
          </w:p>
        </w:tc>
      </w:tr>
      <w:tr>
        <w:trPr>
          <w:trHeight w:val="580" w:hRule="atLeast"/>
        </w:trPr>
        <w:tc>
          <w:tcPr>
            <w:tcW w:w="2754" w:type="dxa"/>
            <w:vAlign w:val="top"/>
          </w:tcPr>
          <w:p>
            <w:pPr>
              <w:ind w:left="127"/>
              <w:spacing w:before="195" w:line="222" w:lineRule="auto"/>
              <w:rPr>
                <w:rFonts w:ascii="FangSong" w:hAnsi="FangSong" w:eastAsia="FangSong" w:cs="FangSong"/>
                <w:sz w:val="31"/>
                <w:szCs w:val="31"/>
              </w:rPr>
            </w:pPr>
            <w:r>
              <w:rPr>
                <w:rFonts w:ascii="FangSong" w:hAnsi="FangSong" w:eastAsia="FangSong" w:cs="FangSong"/>
                <w:sz w:val="31"/>
                <w:szCs w:val="31"/>
                <w:spacing w:val="8"/>
              </w:rPr>
              <w:t>最</w:t>
            </w:r>
            <w:r>
              <w:rPr>
                <w:rFonts w:ascii="FangSong" w:hAnsi="FangSong" w:eastAsia="FangSong" w:cs="FangSong"/>
                <w:sz w:val="31"/>
                <w:szCs w:val="31"/>
                <w:spacing w:val="5"/>
              </w:rPr>
              <w:t>后交易日</w:t>
            </w:r>
          </w:p>
        </w:tc>
        <w:tc>
          <w:tcPr>
            <w:tcW w:w="5473" w:type="dxa"/>
            <w:vAlign w:val="top"/>
          </w:tcPr>
          <w:p>
            <w:pPr>
              <w:ind w:left="120"/>
              <w:spacing w:before="195" w:line="222" w:lineRule="auto"/>
              <w:rPr>
                <w:rFonts w:ascii="FangSong" w:hAnsi="FangSong" w:eastAsia="FangSong" w:cs="FangSong"/>
                <w:sz w:val="31"/>
                <w:szCs w:val="31"/>
              </w:rPr>
            </w:pPr>
            <w:r>
              <w:rPr>
                <w:rFonts w:ascii="FangSong" w:hAnsi="FangSong" w:eastAsia="FangSong" w:cs="FangSong"/>
                <w:sz w:val="31"/>
                <w:szCs w:val="31"/>
                <w:spacing w:val="8"/>
              </w:rPr>
              <w:t>合约月份的第</w:t>
            </w:r>
            <w:r>
              <w:rPr>
                <w:rFonts w:ascii="Times New Roman" w:hAnsi="Times New Roman" w:eastAsia="Times New Roman" w:cs="Times New Roman"/>
                <w:sz w:val="31"/>
                <w:szCs w:val="31"/>
                <w:spacing w:val="8"/>
              </w:rPr>
              <w:t>10</w:t>
            </w:r>
            <w:r>
              <w:rPr>
                <w:rFonts w:ascii="FangSong" w:hAnsi="FangSong" w:eastAsia="FangSong" w:cs="FangSong"/>
                <w:sz w:val="31"/>
                <w:szCs w:val="31"/>
                <w:spacing w:val="8"/>
              </w:rPr>
              <w:t>个交易</w:t>
            </w:r>
            <w:r>
              <w:rPr>
                <w:rFonts w:ascii="FangSong" w:hAnsi="FangSong" w:eastAsia="FangSong" w:cs="FangSong"/>
                <w:sz w:val="31"/>
                <w:szCs w:val="31"/>
                <w:spacing w:val="6"/>
              </w:rPr>
              <w:t>日</w:t>
            </w:r>
          </w:p>
        </w:tc>
      </w:tr>
      <w:tr>
        <w:trPr>
          <w:trHeight w:val="580" w:hRule="atLeast"/>
        </w:trPr>
        <w:tc>
          <w:tcPr>
            <w:tcW w:w="2754" w:type="dxa"/>
            <w:vAlign w:val="top"/>
          </w:tcPr>
          <w:p>
            <w:pPr>
              <w:ind w:left="127"/>
              <w:spacing w:before="194" w:line="222" w:lineRule="auto"/>
              <w:rPr>
                <w:rFonts w:ascii="FangSong" w:hAnsi="FangSong" w:eastAsia="FangSong" w:cs="FangSong"/>
                <w:sz w:val="31"/>
                <w:szCs w:val="31"/>
              </w:rPr>
            </w:pPr>
            <w:r>
              <w:rPr>
                <w:rFonts w:ascii="FangSong" w:hAnsi="FangSong" w:eastAsia="FangSong" w:cs="FangSong"/>
                <w:sz w:val="31"/>
                <w:szCs w:val="31"/>
                <w:spacing w:val="8"/>
              </w:rPr>
              <w:t>最</w:t>
            </w:r>
            <w:r>
              <w:rPr>
                <w:rFonts w:ascii="FangSong" w:hAnsi="FangSong" w:eastAsia="FangSong" w:cs="FangSong"/>
                <w:sz w:val="31"/>
                <w:szCs w:val="31"/>
                <w:spacing w:val="5"/>
              </w:rPr>
              <w:t>后交割日</w:t>
            </w:r>
          </w:p>
        </w:tc>
        <w:tc>
          <w:tcPr>
            <w:tcW w:w="5473" w:type="dxa"/>
            <w:vAlign w:val="top"/>
          </w:tcPr>
          <w:p>
            <w:pPr>
              <w:ind w:left="124"/>
              <w:spacing w:before="194" w:line="222" w:lineRule="auto"/>
              <w:rPr>
                <w:rFonts w:ascii="FangSong" w:hAnsi="FangSong" w:eastAsia="FangSong" w:cs="FangSong"/>
                <w:sz w:val="31"/>
                <w:szCs w:val="31"/>
              </w:rPr>
            </w:pPr>
            <w:r>
              <w:rPr>
                <w:rFonts w:ascii="FangSong" w:hAnsi="FangSong" w:eastAsia="FangSong" w:cs="FangSong"/>
                <w:sz w:val="31"/>
                <w:szCs w:val="31"/>
                <w:spacing w:val="9"/>
              </w:rPr>
              <w:t>最</w:t>
            </w:r>
            <w:r>
              <w:rPr>
                <w:rFonts w:ascii="FangSong" w:hAnsi="FangSong" w:eastAsia="FangSong" w:cs="FangSong"/>
                <w:sz w:val="31"/>
                <w:szCs w:val="31"/>
                <w:spacing w:val="8"/>
              </w:rPr>
              <w:t>后交易日后的第</w:t>
            </w:r>
            <w:r>
              <w:rPr>
                <w:rFonts w:ascii="Times New Roman" w:hAnsi="Times New Roman" w:eastAsia="Times New Roman" w:cs="Times New Roman"/>
                <w:sz w:val="31"/>
                <w:szCs w:val="31"/>
                <w:spacing w:val="8"/>
              </w:rPr>
              <w:t>3</w:t>
            </w:r>
            <w:r>
              <w:rPr>
                <w:rFonts w:ascii="FangSong" w:hAnsi="FangSong" w:eastAsia="FangSong" w:cs="FangSong"/>
                <w:sz w:val="31"/>
                <w:szCs w:val="31"/>
                <w:spacing w:val="8"/>
              </w:rPr>
              <w:t>个交易日</w:t>
            </w:r>
          </w:p>
        </w:tc>
      </w:tr>
      <w:tr>
        <w:trPr>
          <w:trHeight w:val="1139" w:hRule="atLeast"/>
        </w:trPr>
        <w:tc>
          <w:tcPr>
            <w:tcW w:w="2754" w:type="dxa"/>
            <w:vAlign w:val="top"/>
          </w:tcPr>
          <w:p>
            <w:pPr>
              <w:spacing w:line="372" w:lineRule="auto"/>
              <w:rPr>
                <w:rFonts w:ascii="Arial"/>
                <w:sz w:val="21"/>
              </w:rPr>
            </w:pPr>
            <w:r/>
          </w:p>
          <w:p>
            <w:pPr>
              <w:ind w:left="131"/>
              <w:spacing w:before="101" w:line="222" w:lineRule="auto"/>
              <w:rPr>
                <w:rFonts w:ascii="FangSong" w:hAnsi="FangSong" w:eastAsia="FangSong" w:cs="FangSong"/>
                <w:sz w:val="31"/>
                <w:szCs w:val="31"/>
              </w:rPr>
            </w:pPr>
            <w:r>
              <w:rPr>
                <w:rFonts w:ascii="FangSong" w:hAnsi="FangSong" w:eastAsia="FangSong" w:cs="FangSong"/>
                <w:sz w:val="31"/>
                <w:szCs w:val="31"/>
                <w:spacing w:val="4"/>
              </w:rPr>
              <w:t>交割品</w:t>
            </w:r>
            <w:r>
              <w:rPr>
                <w:rFonts w:ascii="FangSong" w:hAnsi="FangSong" w:eastAsia="FangSong" w:cs="FangSong"/>
                <w:sz w:val="31"/>
                <w:szCs w:val="31"/>
                <w:spacing w:val="3"/>
              </w:rPr>
              <w:t>级</w:t>
            </w:r>
          </w:p>
        </w:tc>
        <w:tc>
          <w:tcPr>
            <w:tcW w:w="5473" w:type="dxa"/>
            <w:vAlign w:val="top"/>
          </w:tcPr>
          <w:p>
            <w:pPr>
              <w:ind w:left="132"/>
              <w:spacing w:before="193" w:line="560" w:lineRule="exact"/>
              <w:rPr>
                <w:rFonts w:ascii="FangSong" w:hAnsi="FangSong" w:eastAsia="FangSong" w:cs="FangSong"/>
                <w:sz w:val="31"/>
                <w:szCs w:val="31"/>
              </w:rPr>
            </w:pPr>
            <w:r>
              <w:rPr>
                <w:rFonts w:ascii="FangSong" w:hAnsi="FangSong" w:eastAsia="FangSong" w:cs="FangSong"/>
                <w:sz w:val="31"/>
                <w:szCs w:val="31"/>
                <w:spacing w:val="20"/>
                <w:position w:val="18"/>
              </w:rPr>
              <w:t>见</w:t>
            </w:r>
            <w:r>
              <w:rPr>
                <w:rFonts w:ascii="FangSong" w:hAnsi="FangSong" w:eastAsia="FangSong" w:cs="FangSong"/>
                <w:sz w:val="31"/>
                <w:szCs w:val="31"/>
                <w:spacing w:val="17"/>
                <w:position w:val="18"/>
              </w:rPr>
              <w:t>《广州期货交易所碳酸锂期货、期</w:t>
            </w:r>
          </w:p>
          <w:p>
            <w:pPr>
              <w:ind w:left="124"/>
              <w:spacing w:line="222" w:lineRule="auto"/>
              <w:rPr>
                <w:rFonts w:ascii="FangSong" w:hAnsi="FangSong" w:eastAsia="FangSong" w:cs="FangSong"/>
                <w:sz w:val="31"/>
                <w:szCs w:val="31"/>
              </w:rPr>
            </w:pPr>
            <w:r>
              <w:rPr>
                <w:rFonts w:ascii="FangSong" w:hAnsi="FangSong" w:eastAsia="FangSong" w:cs="FangSong"/>
                <w:sz w:val="31"/>
                <w:szCs w:val="31"/>
                <w:spacing w:val="6"/>
              </w:rPr>
              <w:t>权业务细则</w:t>
            </w:r>
            <w:r>
              <w:rPr>
                <w:rFonts w:ascii="FangSong" w:hAnsi="FangSong" w:eastAsia="FangSong" w:cs="FangSong"/>
                <w:sz w:val="31"/>
                <w:szCs w:val="31"/>
                <w:spacing w:val="5"/>
              </w:rPr>
              <w:t>》</w:t>
            </w:r>
          </w:p>
        </w:tc>
      </w:tr>
      <w:tr>
        <w:trPr>
          <w:trHeight w:val="580" w:hRule="atLeast"/>
        </w:trPr>
        <w:tc>
          <w:tcPr>
            <w:tcW w:w="2754" w:type="dxa"/>
            <w:vAlign w:val="top"/>
          </w:tcPr>
          <w:p>
            <w:pPr>
              <w:ind w:left="131"/>
              <w:spacing w:before="195" w:line="222" w:lineRule="auto"/>
              <w:rPr>
                <w:rFonts w:ascii="FangSong" w:hAnsi="FangSong" w:eastAsia="FangSong" w:cs="FangSong"/>
                <w:sz w:val="31"/>
                <w:szCs w:val="31"/>
              </w:rPr>
            </w:pPr>
            <w:r>
              <w:rPr>
                <w:rFonts w:ascii="FangSong" w:hAnsi="FangSong" w:eastAsia="FangSong" w:cs="FangSong"/>
                <w:sz w:val="31"/>
                <w:szCs w:val="31"/>
                <w:spacing w:val="4"/>
              </w:rPr>
              <w:t>交割地</w:t>
            </w:r>
            <w:r>
              <w:rPr>
                <w:rFonts w:ascii="FangSong" w:hAnsi="FangSong" w:eastAsia="FangSong" w:cs="FangSong"/>
                <w:sz w:val="31"/>
                <w:szCs w:val="31"/>
                <w:spacing w:val="3"/>
              </w:rPr>
              <w:t>点</w:t>
            </w:r>
          </w:p>
        </w:tc>
        <w:tc>
          <w:tcPr>
            <w:tcW w:w="5473" w:type="dxa"/>
            <w:vAlign w:val="top"/>
          </w:tcPr>
          <w:p>
            <w:pPr>
              <w:ind w:left="127"/>
              <w:spacing w:before="195" w:line="222" w:lineRule="auto"/>
              <w:rPr>
                <w:rFonts w:ascii="FangSong" w:hAnsi="FangSong" w:eastAsia="FangSong" w:cs="FangSong"/>
                <w:sz w:val="31"/>
                <w:szCs w:val="31"/>
              </w:rPr>
            </w:pPr>
            <w:r>
              <w:rPr>
                <w:rFonts w:ascii="FangSong" w:hAnsi="FangSong" w:eastAsia="FangSong" w:cs="FangSong"/>
                <w:sz w:val="31"/>
                <w:szCs w:val="31"/>
                <w:spacing w:val="7"/>
              </w:rPr>
              <w:t>交易所指定交割</w:t>
            </w:r>
            <w:r>
              <w:rPr>
                <w:rFonts w:ascii="FangSong" w:hAnsi="FangSong" w:eastAsia="FangSong" w:cs="FangSong"/>
                <w:sz w:val="31"/>
                <w:szCs w:val="31"/>
                <w:spacing w:val="5"/>
              </w:rPr>
              <w:t>库</w:t>
            </w:r>
          </w:p>
        </w:tc>
      </w:tr>
      <w:tr>
        <w:trPr>
          <w:trHeight w:val="579" w:hRule="atLeast"/>
        </w:trPr>
        <w:tc>
          <w:tcPr>
            <w:tcW w:w="2754" w:type="dxa"/>
            <w:vAlign w:val="top"/>
          </w:tcPr>
          <w:p>
            <w:pPr>
              <w:ind w:left="127"/>
              <w:spacing w:before="195" w:line="221" w:lineRule="auto"/>
              <w:rPr>
                <w:rFonts w:ascii="FangSong" w:hAnsi="FangSong" w:eastAsia="FangSong" w:cs="FangSong"/>
                <w:sz w:val="31"/>
                <w:szCs w:val="31"/>
              </w:rPr>
            </w:pPr>
            <w:r>
              <w:rPr>
                <w:rFonts w:ascii="FangSong" w:hAnsi="FangSong" w:eastAsia="FangSong" w:cs="FangSong"/>
                <w:sz w:val="31"/>
                <w:szCs w:val="31"/>
                <w:spacing w:val="7"/>
              </w:rPr>
              <w:t>最低交易保证</w:t>
            </w:r>
            <w:r>
              <w:rPr>
                <w:rFonts w:ascii="FangSong" w:hAnsi="FangSong" w:eastAsia="FangSong" w:cs="FangSong"/>
                <w:sz w:val="31"/>
                <w:szCs w:val="31"/>
                <w:spacing w:val="6"/>
              </w:rPr>
              <w:t>金</w:t>
            </w:r>
          </w:p>
        </w:tc>
        <w:tc>
          <w:tcPr>
            <w:tcW w:w="5473" w:type="dxa"/>
            <w:vAlign w:val="top"/>
          </w:tcPr>
          <w:p>
            <w:pPr>
              <w:ind w:left="120"/>
              <w:spacing w:before="136" w:line="429" w:lineRule="exact"/>
              <w:rPr>
                <w:rFonts w:ascii="Times New Roman" w:hAnsi="Times New Roman" w:eastAsia="Times New Roman" w:cs="Times New Roman"/>
                <w:sz w:val="31"/>
                <w:szCs w:val="31"/>
              </w:rPr>
            </w:pPr>
            <w:r>
              <w:rPr>
                <w:rFonts w:ascii="FangSong" w:hAnsi="FangSong" w:eastAsia="FangSong" w:cs="FangSong"/>
                <w:sz w:val="31"/>
                <w:szCs w:val="31"/>
                <w:spacing w:val="9"/>
                <w:position w:val="2"/>
              </w:rPr>
              <w:t>合</w:t>
            </w:r>
            <w:r>
              <w:rPr>
                <w:rFonts w:ascii="FangSong" w:hAnsi="FangSong" w:eastAsia="FangSong" w:cs="FangSong"/>
                <w:sz w:val="31"/>
                <w:szCs w:val="31"/>
                <w:spacing w:val="6"/>
                <w:position w:val="2"/>
              </w:rPr>
              <w:t>约价值的</w:t>
            </w:r>
            <w:r>
              <w:rPr>
                <w:rFonts w:ascii="Times New Roman" w:hAnsi="Times New Roman" w:eastAsia="Times New Roman" w:cs="Times New Roman"/>
                <w:sz w:val="31"/>
                <w:szCs w:val="31"/>
                <w:spacing w:val="6"/>
                <w:position w:val="2"/>
              </w:rPr>
              <w:t>5%</w:t>
            </w:r>
          </w:p>
        </w:tc>
      </w:tr>
      <w:tr>
        <w:trPr>
          <w:trHeight w:val="580" w:hRule="atLeast"/>
        </w:trPr>
        <w:tc>
          <w:tcPr>
            <w:tcW w:w="2754" w:type="dxa"/>
            <w:vAlign w:val="top"/>
          </w:tcPr>
          <w:p>
            <w:pPr>
              <w:ind w:left="131"/>
              <w:spacing w:before="197" w:line="222" w:lineRule="auto"/>
              <w:rPr>
                <w:rFonts w:ascii="FangSong" w:hAnsi="FangSong" w:eastAsia="FangSong" w:cs="FangSong"/>
                <w:sz w:val="31"/>
                <w:szCs w:val="31"/>
              </w:rPr>
            </w:pPr>
            <w:r>
              <w:rPr>
                <w:rFonts w:ascii="FangSong" w:hAnsi="FangSong" w:eastAsia="FangSong" w:cs="FangSong"/>
                <w:sz w:val="31"/>
                <w:szCs w:val="31"/>
                <w:spacing w:val="4"/>
              </w:rPr>
              <w:t>交割方</w:t>
            </w:r>
            <w:r>
              <w:rPr>
                <w:rFonts w:ascii="FangSong" w:hAnsi="FangSong" w:eastAsia="FangSong" w:cs="FangSong"/>
                <w:sz w:val="31"/>
                <w:szCs w:val="31"/>
                <w:spacing w:val="3"/>
              </w:rPr>
              <w:t>式</w:t>
            </w:r>
          </w:p>
        </w:tc>
        <w:tc>
          <w:tcPr>
            <w:tcW w:w="5473" w:type="dxa"/>
            <w:vAlign w:val="top"/>
          </w:tcPr>
          <w:p>
            <w:pPr>
              <w:ind w:left="132"/>
              <w:spacing w:before="196" w:line="221" w:lineRule="auto"/>
              <w:rPr>
                <w:rFonts w:ascii="FangSong" w:hAnsi="FangSong" w:eastAsia="FangSong" w:cs="FangSong"/>
                <w:sz w:val="31"/>
                <w:szCs w:val="31"/>
              </w:rPr>
            </w:pPr>
            <w:r>
              <w:rPr>
                <w:rFonts w:ascii="FangSong" w:hAnsi="FangSong" w:eastAsia="FangSong" w:cs="FangSong"/>
                <w:sz w:val="31"/>
                <w:szCs w:val="31"/>
                <w:spacing w:val="4"/>
              </w:rPr>
              <w:t>实</w:t>
            </w:r>
            <w:r>
              <w:rPr>
                <w:rFonts w:ascii="FangSong" w:hAnsi="FangSong" w:eastAsia="FangSong" w:cs="FangSong"/>
                <w:sz w:val="31"/>
                <w:szCs w:val="31"/>
                <w:spacing w:val="2"/>
              </w:rPr>
              <w:t>物交割</w:t>
            </w:r>
          </w:p>
        </w:tc>
      </w:tr>
      <w:tr>
        <w:trPr>
          <w:trHeight w:val="580" w:hRule="atLeast"/>
        </w:trPr>
        <w:tc>
          <w:tcPr>
            <w:tcW w:w="2754" w:type="dxa"/>
            <w:vAlign w:val="top"/>
          </w:tcPr>
          <w:p>
            <w:pPr>
              <w:ind w:left="131"/>
              <w:spacing w:before="195" w:line="223" w:lineRule="auto"/>
              <w:rPr>
                <w:rFonts w:ascii="FangSong" w:hAnsi="FangSong" w:eastAsia="FangSong" w:cs="FangSong"/>
                <w:sz w:val="31"/>
                <w:szCs w:val="31"/>
              </w:rPr>
            </w:pPr>
            <w:r>
              <w:rPr>
                <w:rFonts w:ascii="FangSong" w:hAnsi="FangSong" w:eastAsia="FangSong" w:cs="FangSong"/>
                <w:sz w:val="31"/>
                <w:szCs w:val="31"/>
                <w:spacing w:val="4"/>
              </w:rPr>
              <w:t>交易代</w:t>
            </w:r>
            <w:r>
              <w:rPr>
                <w:rFonts w:ascii="FangSong" w:hAnsi="FangSong" w:eastAsia="FangSong" w:cs="FangSong"/>
                <w:sz w:val="31"/>
                <w:szCs w:val="31"/>
                <w:spacing w:val="3"/>
              </w:rPr>
              <w:t>码</w:t>
            </w:r>
          </w:p>
        </w:tc>
        <w:tc>
          <w:tcPr>
            <w:tcW w:w="5473" w:type="dxa"/>
            <w:vAlign w:val="top"/>
          </w:tcPr>
          <w:p>
            <w:pPr>
              <w:ind w:left="110"/>
              <w:spacing w:before="247" w:line="193" w:lineRule="auto"/>
              <w:rPr>
                <w:rFonts w:ascii="Times New Roman" w:hAnsi="Times New Roman" w:eastAsia="Times New Roman" w:cs="Times New Roman"/>
                <w:sz w:val="31"/>
                <w:szCs w:val="31"/>
              </w:rPr>
            </w:pPr>
            <w:r>
              <w:rPr>
                <w:rFonts w:ascii="Times New Roman" w:hAnsi="Times New Roman" w:eastAsia="Times New Roman" w:cs="Times New Roman"/>
                <w:sz w:val="31"/>
                <w:szCs w:val="31"/>
                <w:spacing w:val="2"/>
              </w:rPr>
              <w:t>LC</w:t>
            </w:r>
          </w:p>
        </w:tc>
      </w:tr>
      <w:tr>
        <w:trPr>
          <w:trHeight w:val="584" w:hRule="atLeast"/>
        </w:trPr>
        <w:tc>
          <w:tcPr>
            <w:tcW w:w="2754" w:type="dxa"/>
            <w:vAlign w:val="top"/>
          </w:tcPr>
          <w:p>
            <w:pPr>
              <w:ind w:left="127"/>
              <w:spacing w:before="196" w:line="222" w:lineRule="auto"/>
              <w:rPr>
                <w:rFonts w:ascii="FangSong" w:hAnsi="FangSong" w:eastAsia="FangSong" w:cs="FangSong"/>
                <w:sz w:val="31"/>
                <w:szCs w:val="31"/>
              </w:rPr>
            </w:pPr>
            <w:r>
              <w:rPr>
                <w:rFonts w:ascii="FangSong" w:hAnsi="FangSong" w:eastAsia="FangSong" w:cs="FangSong"/>
                <w:sz w:val="31"/>
                <w:szCs w:val="31"/>
                <w:spacing w:val="8"/>
              </w:rPr>
              <w:t>上</w:t>
            </w:r>
            <w:r>
              <w:rPr>
                <w:rFonts w:ascii="FangSong" w:hAnsi="FangSong" w:eastAsia="FangSong" w:cs="FangSong"/>
                <w:sz w:val="31"/>
                <w:szCs w:val="31"/>
                <w:spacing w:val="5"/>
              </w:rPr>
              <w:t>市交易所</w:t>
            </w:r>
          </w:p>
        </w:tc>
        <w:tc>
          <w:tcPr>
            <w:tcW w:w="5473" w:type="dxa"/>
            <w:vAlign w:val="top"/>
          </w:tcPr>
          <w:p>
            <w:pPr>
              <w:ind w:left="115"/>
              <w:spacing w:before="196" w:line="222" w:lineRule="auto"/>
              <w:rPr>
                <w:rFonts w:ascii="FangSong" w:hAnsi="FangSong" w:eastAsia="FangSong" w:cs="FangSong"/>
                <w:sz w:val="31"/>
                <w:szCs w:val="31"/>
              </w:rPr>
            </w:pPr>
            <w:r>
              <w:rPr>
                <w:rFonts w:ascii="FangSong" w:hAnsi="FangSong" w:eastAsia="FangSong" w:cs="FangSong"/>
                <w:sz w:val="31"/>
                <w:szCs w:val="31"/>
                <w:spacing w:val="9"/>
              </w:rPr>
              <w:t>广</w:t>
            </w:r>
            <w:r>
              <w:rPr>
                <w:rFonts w:ascii="FangSong" w:hAnsi="FangSong" w:eastAsia="FangSong" w:cs="FangSong"/>
                <w:sz w:val="31"/>
                <w:szCs w:val="31"/>
                <w:spacing w:val="8"/>
              </w:rPr>
              <w:t>州期货交易所</w:t>
            </w:r>
          </w:p>
        </w:tc>
      </w:tr>
    </w:tbl>
    <w:p>
      <w:pPr>
        <w:ind w:left="27"/>
        <w:spacing w:before="53" w:line="233" w:lineRule="auto"/>
        <w:rPr>
          <w:rFonts w:ascii="FangSong" w:hAnsi="FangSong" w:eastAsia="FangSong" w:cs="FangSong"/>
          <w:sz w:val="20"/>
          <w:szCs w:val="20"/>
        </w:rPr>
      </w:pPr>
      <w:r>
        <w:rPr>
          <w:rFonts w:ascii="FangSong" w:hAnsi="FangSong" w:eastAsia="FangSong" w:cs="FangSong"/>
          <w:sz w:val="20"/>
          <w:szCs w:val="20"/>
          <w:spacing w:val="13"/>
        </w:rPr>
        <w:t>注</w:t>
      </w:r>
      <w:r>
        <w:rPr>
          <w:rFonts w:ascii="Times New Roman" w:hAnsi="Times New Roman" w:eastAsia="Times New Roman" w:cs="Times New Roman"/>
          <w:sz w:val="20"/>
          <w:szCs w:val="20"/>
          <w:spacing w:val="9"/>
        </w:rPr>
        <w:t>1</w:t>
      </w:r>
      <w:r>
        <w:rPr>
          <w:rFonts w:ascii="FangSong" w:hAnsi="FangSong" w:eastAsia="FangSong" w:cs="FangSong"/>
          <w:sz w:val="20"/>
          <w:szCs w:val="20"/>
          <w:spacing w:val="9"/>
        </w:rPr>
        <w:t>：交易所可以根据市场情况调整各合约涨跌停板幅度和交易保证金标准。</w:t>
      </w:r>
    </w:p>
    <w:p>
      <w:pPr>
        <w:ind w:left="28" w:right="18" w:hanging="1"/>
        <w:spacing w:before="58" w:line="300" w:lineRule="auto"/>
        <w:rPr>
          <w:rFonts w:ascii="FangSong" w:hAnsi="FangSong" w:eastAsia="FangSong" w:cs="FangSong"/>
          <w:sz w:val="20"/>
          <w:szCs w:val="20"/>
        </w:rPr>
      </w:pPr>
      <w:r>
        <w:rPr>
          <w:rFonts w:ascii="FangSong" w:hAnsi="FangSong" w:eastAsia="FangSong" w:cs="FangSong"/>
          <w:sz w:val="20"/>
          <w:szCs w:val="20"/>
          <w:spacing w:val="4"/>
        </w:rPr>
        <w:t>注</w:t>
      </w:r>
      <w:r>
        <w:rPr>
          <w:rFonts w:ascii="Times New Roman" w:hAnsi="Times New Roman" w:eastAsia="Times New Roman" w:cs="Times New Roman"/>
          <w:sz w:val="20"/>
          <w:szCs w:val="20"/>
          <w:spacing w:val="2"/>
        </w:rPr>
        <w:t>2</w:t>
      </w:r>
      <w:r>
        <w:rPr>
          <w:rFonts w:ascii="FangSong" w:hAnsi="FangSong" w:eastAsia="FangSong" w:cs="FangSong"/>
          <w:sz w:val="20"/>
          <w:szCs w:val="20"/>
          <w:spacing w:val="2"/>
        </w:rPr>
        <w:t>：</w:t>
      </w:r>
      <w:r>
        <w:rPr>
          <w:rFonts w:ascii="FangSong" w:hAnsi="FangSong" w:eastAsia="FangSong" w:cs="FangSong"/>
          <w:sz w:val="20"/>
          <w:szCs w:val="20"/>
          <w:spacing w:val="2"/>
        </w:rPr>
        <w:t xml:space="preserve">  </w:t>
      </w:r>
      <w:r>
        <w:rPr>
          <w:rFonts w:ascii="FangSong" w:hAnsi="FangSong" w:eastAsia="FangSong" w:cs="FangSong"/>
          <w:sz w:val="20"/>
          <w:szCs w:val="20"/>
          <w:spacing w:val="2"/>
        </w:rPr>
        <w:t>日盘交易分为三个交易小节，分别为第一节</w:t>
      </w:r>
      <w:r>
        <w:rPr>
          <w:rFonts w:ascii="Times New Roman" w:hAnsi="Times New Roman" w:eastAsia="Times New Roman" w:cs="Times New Roman"/>
          <w:sz w:val="20"/>
          <w:szCs w:val="20"/>
          <w:spacing w:val="2"/>
        </w:rPr>
        <w:t>9:00</w:t>
      </w:r>
      <w:r>
        <w:rPr>
          <w:rFonts w:ascii="Times New Roman" w:hAnsi="Times New Roman" w:eastAsia="Times New Roman" w:cs="Times New Roman"/>
          <w:sz w:val="20"/>
          <w:szCs w:val="20"/>
          <w:spacing w:val="2"/>
        </w:rPr>
        <w:t xml:space="preserve"> </w:t>
      </w:r>
      <w:r>
        <w:rPr>
          <w:rFonts w:ascii="FangSong" w:hAnsi="FangSong" w:eastAsia="FangSong" w:cs="FangSong"/>
          <w:sz w:val="20"/>
          <w:szCs w:val="20"/>
          <w:spacing w:val="2"/>
        </w:rPr>
        <w:t>~</w:t>
      </w:r>
      <w:r>
        <w:rPr>
          <w:rFonts w:ascii="FangSong" w:hAnsi="FangSong" w:eastAsia="FangSong" w:cs="FangSong"/>
          <w:sz w:val="20"/>
          <w:szCs w:val="20"/>
          <w:spacing w:val="2"/>
        </w:rPr>
        <w:t xml:space="preserve"> </w:t>
      </w:r>
      <w:r>
        <w:rPr>
          <w:rFonts w:ascii="Times New Roman" w:hAnsi="Times New Roman" w:eastAsia="Times New Roman" w:cs="Times New Roman"/>
          <w:sz w:val="20"/>
          <w:szCs w:val="20"/>
          <w:spacing w:val="2"/>
        </w:rPr>
        <w:t>10:15</w:t>
      </w:r>
      <w:r>
        <w:rPr>
          <w:rFonts w:ascii="Times New Roman" w:hAnsi="Times New Roman" w:eastAsia="Times New Roman" w:cs="Times New Roman"/>
          <w:sz w:val="20"/>
          <w:szCs w:val="20"/>
          <w:spacing w:val="2"/>
        </w:rPr>
        <w:t xml:space="preserve"> </w:t>
      </w:r>
      <w:r>
        <w:rPr>
          <w:rFonts w:ascii="FangSong" w:hAnsi="FangSong" w:eastAsia="FangSong" w:cs="FangSong"/>
          <w:sz w:val="20"/>
          <w:szCs w:val="20"/>
          <w:spacing w:val="2"/>
        </w:rPr>
        <w:t>、第二节</w:t>
      </w:r>
      <w:r>
        <w:rPr>
          <w:rFonts w:ascii="Times New Roman" w:hAnsi="Times New Roman" w:eastAsia="Times New Roman" w:cs="Times New Roman"/>
          <w:sz w:val="20"/>
          <w:szCs w:val="20"/>
          <w:spacing w:val="2"/>
        </w:rPr>
        <w:t>10:30</w:t>
      </w:r>
      <w:r>
        <w:rPr>
          <w:rFonts w:ascii="Times New Roman" w:hAnsi="Times New Roman" w:eastAsia="Times New Roman" w:cs="Times New Roman"/>
          <w:sz w:val="20"/>
          <w:szCs w:val="20"/>
          <w:spacing w:val="2"/>
        </w:rPr>
        <w:t xml:space="preserve"> </w:t>
      </w:r>
      <w:r>
        <w:rPr>
          <w:rFonts w:ascii="FangSong" w:hAnsi="FangSong" w:eastAsia="FangSong" w:cs="FangSong"/>
          <w:sz w:val="20"/>
          <w:szCs w:val="20"/>
          <w:spacing w:val="2"/>
        </w:rPr>
        <w:t>~</w:t>
      </w:r>
      <w:r>
        <w:rPr>
          <w:rFonts w:ascii="FangSong" w:hAnsi="FangSong" w:eastAsia="FangSong" w:cs="FangSong"/>
          <w:sz w:val="20"/>
          <w:szCs w:val="20"/>
          <w:spacing w:val="2"/>
        </w:rPr>
        <w:t xml:space="preserve"> </w:t>
      </w:r>
      <w:r>
        <w:rPr>
          <w:rFonts w:ascii="Times New Roman" w:hAnsi="Times New Roman" w:eastAsia="Times New Roman" w:cs="Times New Roman"/>
          <w:sz w:val="20"/>
          <w:szCs w:val="20"/>
          <w:spacing w:val="2"/>
        </w:rPr>
        <w:t>11:30</w:t>
      </w:r>
      <w:r>
        <w:rPr>
          <w:rFonts w:ascii="FangSong" w:hAnsi="FangSong" w:eastAsia="FangSong" w:cs="FangSong"/>
          <w:sz w:val="20"/>
          <w:szCs w:val="20"/>
          <w:spacing w:val="2"/>
        </w:rPr>
        <w:t>和第三</w:t>
      </w:r>
      <w:r>
        <w:rPr>
          <w:rFonts w:ascii="FangSong" w:hAnsi="FangSong" w:eastAsia="FangSong" w:cs="FangSong"/>
          <w:sz w:val="20"/>
          <w:szCs w:val="20"/>
        </w:rPr>
        <w:t xml:space="preserve"> </w:t>
      </w:r>
      <w:r>
        <w:rPr>
          <w:rFonts w:ascii="FangSong" w:hAnsi="FangSong" w:eastAsia="FangSong" w:cs="FangSong"/>
          <w:sz w:val="20"/>
          <w:szCs w:val="20"/>
          <w:spacing w:val="-1"/>
        </w:rPr>
        <w:t>节</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3:30</w:t>
      </w:r>
      <w:r>
        <w:rPr>
          <w:rFonts w:ascii="Times New Roman" w:hAnsi="Times New Roman" w:eastAsia="Times New Roman" w:cs="Times New Roman"/>
          <w:sz w:val="20"/>
          <w:szCs w:val="20"/>
        </w:rPr>
        <w:t xml:space="preserve"> </w:t>
      </w:r>
      <w:r>
        <w:rPr>
          <w:rFonts w:ascii="FangSong" w:hAnsi="FangSong" w:eastAsia="FangSong" w:cs="FangSong"/>
          <w:sz w:val="20"/>
          <w:szCs w:val="20"/>
        </w:rPr>
        <w:t>~</w:t>
      </w:r>
      <w:r>
        <w:rPr>
          <w:rFonts w:ascii="FangSong" w:hAnsi="FangSong" w:eastAsia="FangSong" w:cs="FangSong"/>
          <w:sz w:val="20"/>
          <w:szCs w:val="20"/>
        </w:rPr>
        <w:t xml:space="preserve"> </w:t>
      </w:r>
      <w:r>
        <w:rPr>
          <w:rFonts w:ascii="Times New Roman" w:hAnsi="Times New Roman" w:eastAsia="Times New Roman" w:cs="Times New Roman"/>
          <w:sz w:val="20"/>
          <w:szCs w:val="20"/>
        </w:rPr>
        <w:t>15:00</w:t>
      </w:r>
      <w:r>
        <w:rPr>
          <w:rFonts w:ascii="FangSong" w:hAnsi="FangSong" w:eastAsia="FangSong" w:cs="FangSong"/>
          <w:sz w:val="20"/>
          <w:szCs w:val="20"/>
        </w:rPr>
        <w:t>。</w:t>
      </w:r>
    </w:p>
    <w:sectPr>
      <w:pgSz w:w="11906" w:h="16839"/>
      <w:pgMar w:top="1399"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cgguo</dc:creator>
  <dcterms:created xsi:type="dcterms:W3CDTF">2023-07-10T11:14:39Z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2023-07-12T13:42:58</vt:filetime>
  </op:property>
</op:Properties>
</file>